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97" w:rsidRDefault="00C61197" w:rsidP="001F33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197">
        <w:rPr>
          <w:rFonts w:ascii="Times New Roman" w:hAnsi="Times New Roman" w:cs="Times New Roman"/>
          <w:b/>
          <w:bCs/>
          <w:sz w:val="24"/>
          <w:szCs w:val="24"/>
        </w:rPr>
        <w:t>Продаём землю по новым правилам</w:t>
      </w:r>
    </w:p>
    <w:p w:rsidR="000647C4" w:rsidRPr="00C61197" w:rsidRDefault="000647C4" w:rsidP="001F33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A113C" w:rsidRDefault="00C61197" w:rsidP="001F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197">
        <w:rPr>
          <w:rFonts w:ascii="Times New Roman" w:hAnsi="Times New Roman" w:cs="Times New Roman"/>
          <w:sz w:val="24"/>
          <w:szCs w:val="24"/>
        </w:rPr>
        <w:t>С 1 марта 2025 года вступает в силу Федеральный закон от 26.12.2024 года № 487-ФЗ «О внесении изменений в отдельные законодательные акты Российской Федерации». В частности. с 1 марта граждане не смогут зарегистрировать сделки, если не будет проведено межевание и границы участков не будут внесены в Единый государственный реестр недвижимости (ЕГРН). Также нельзя будет поставить на кадастровый учет или оформить права на здание</w:t>
      </w:r>
      <w:r w:rsidR="001C38D2">
        <w:rPr>
          <w:rFonts w:ascii="Times New Roman" w:hAnsi="Times New Roman" w:cs="Times New Roman"/>
          <w:sz w:val="24"/>
          <w:szCs w:val="24"/>
        </w:rPr>
        <w:t xml:space="preserve"> (регистрация договора купли-продажи, вступление в наследство и т.д.)</w:t>
      </w:r>
      <w:r w:rsidRPr="00C61197">
        <w:rPr>
          <w:rFonts w:ascii="Times New Roman" w:hAnsi="Times New Roman" w:cs="Times New Roman"/>
          <w:sz w:val="24"/>
          <w:szCs w:val="24"/>
        </w:rPr>
        <w:t>, сооружение или объект незавершенного строительства, расположенные на земельном участке без учтенных границ</w:t>
      </w:r>
      <w:r w:rsidR="001C38D2">
        <w:rPr>
          <w:rFonts w:ascii="Times New Roman" w:hAnsi="Times New Roman" w:cs="Times New Roman"/>
          <w:sz w:val="24"/>
          <w:szCs w:val="24"/>
        </w:rPr>
        <w:t xml:space="preserve"> н</w:t>
      </w:r>
      <w:r w:rsidRPr="00C61197">
        <w:rPr>
          <w:rFonts w:ascii="Times New Roman" w:hAnsi="Times New Roman" w:cs="Times New Roman"/>
          <w:sz w:val="24"/>
          <w:szCs w:val="24"/>
        </w:rPr>
        <w:t>овым покупателем или наоборот. В этом случае начинаются долгие споры с соседями и нередко приходится обращаться в суд.</w:t>
      </w:r>
    </w:p>
    <w:p w:rsidR="00C61197" w:rsidRPr="00C61197" w:rsidRDefault="00C61197" w:rsidP="001F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197">
        <w:rPr>
          <w:rFonts w:ascii="Times New Roman" w:hAnsi="Times New Roman" w:cs="Times New Roman"/>
          <w:sz w:val="24"/>
          <w:szCs w:val="24"/>
        </w:rPr>
        <w:t>Проверить наличие или отсутствие в ЕГРН сведений о границах земельного участка достаточно просто. Для этого можно открыть публичную кадастровую карту Росреестра, которая доступна всем желающим бесплатно, и по кадастровому номеру или адресу найти интересующий участок. Кроме того, сведения о местоположении границ участка указываются в выписке из ЕГРН, которую можно получить как в электронном, так и в бумажном виде. Это можно сделать с использованием Единого портала госуслуг или в МФЦ.</w:t>
      </w:r>
    </w:p>
    <w:p w:rsidR="00C61197" w:rsidRPr="00C61197" w:rsidRDefault="00C61197" w:rsidP="001F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197">
        <w:rPr>
          <w:rFonts w:ascii="Times New Roman" w:hAnsi="Times New Roman" w:cs="Times New Roman"/>
          <w:sz w:val="24"/>
          <w:szCs w:val="24"/>
        </w:rPr>
        <w:t>Закон обеспечивает гарантии прав новых правообладателей земельных участков, защищает их от возможных проблем с определением местоположения границ и от несанкционированного занятия участков. При отсутствии в ЕГРН сведений о границах земельных участков невозможно однозначно определить, где этот земельный участок в действительности находится и какова его площадь. Соответственно, у покупателя такого участка могут возникнуть сомнения, что указанная в сделке цена актуальна и соответствует характеристикам объекта.</w:t>
      </w:r>
    </w:p>
    <w:p w:rsidR="00C61197" w:rsidRPr="00C61197" w:rsidRDefault="00C61197" w:rsidP="001F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197">
        <w:rPr>
          <w:rFonts w:ascii="Times New Roman" w:hAnsi="Times New Roman" w:cs="Times New Roman"/>
          <w:sz w:val="24"/>
          <w:szCs w:val="24"/>
        </w:rPr>
        <w:t>Внесение в ЕГРН сведений о границах земельного участка осуществляется на основании заявления об осуществлении государственного кадастрового учета и межевого плана, подготовленного кадастровым инженером, которые правообладатель такого участка предоставляет в орган регистрации прав.</w:t>
      </w:r>
    </w:p>
    <w:p w:rsidR="00C61197" w:rsidRPr="00C61197" w:rsidRDefault="00C61197" w:rsidP="001F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197">
        <w:rPr>
          <w:rFonts w:ascii="Times New Roman" w:hAnsi="Times New Roman" w:cs="Times New Roman"/>
          <w:sz w:val="24"/>
          <w:szCs w:val="24"/>
        </w:rPr>
        <w:t>Также практика показывает, что именно отсутствие точно определенных границ является причиной большинства конфликтов между владельцами смежных земельных участков. К примеру, бывает, что собственник соседнего участка предъявляет претензии о захвате земли</w:t>
      </w:r>
    </w:p>
    <w:p w:rsidR="00C61197" w:rsidRPr="00C61197" w:rsidRDefault="00C61197" w:rsidP="001F3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197">
        <w:rPr>
          <w:rFonts w:ascii="Times New Roman" w:hAnsi="Times New Roman" w:cs="Times New Roman"/>
          <w:sz w:val="24"/>
          <w:szCs w:val="24"/>
        </w:rPr>
        <w:t>Напомним, что уточнение границ поможет исправить возможные ошибки, в том числе в сведениях о фактически используемой площади. Она может отличаться от той, что указана в сведениях ЕГРН. Кроме того, ошибочные сведения о площади участка могут стать причиной неверного определения его кадастровой стоимости и, как следствие, неверного определения размера земельного налога.</w:t>
      </w:r>
    </w:p>
    <w:p w:rsidR="00F86C14" w:rsidRPr="00C61197" w:rsidRDefault="00C61197" w:rsidP="00CE7D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119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A113C">
        <w:rPr>
          <w:rFonts w:ascii="Times New Roman" w:hAnsi="Times New Roman" w:cs="Times New Roman"/>
          <w:sz w:val="24"/>
          <w:szCs w:val="24"/>
        </w:rPr>
        <w:t xml:space="preserve">Уржумского </w:t>
      </w:r>
      <w:r w:rsidRPr="00C61197">
        <w:rPr>
          <w:rFonts w:ascii="Times New Roman" w:hAnsi="Times New Roman" w:cs="Times New Roman"/>
          <w:sz w:val="24"/>
          <w:szCs w:val="24"/>
        </w:rPr>
        <w:t>района.</w:t>
      </w:r>
    </w:p>
    <w:sectPr w:rsidR="00F86C14" w:rsidRPr="00C61197" w:rsidSect="00EB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C44"/>
    <w:rsid w:val="000647C4"/>
    <w:rsid w:val="001A113C"/>
    <w:rsid w:val="001C38D2"/>
    <w:rsid w:val="001F33DE"/>
    <w:rsid w:val="004B2C44"/>
    <w:rsid w:val="00A721A5"/>
    <w:rsid w:val="00A87484"/>
    <w:rsid w:val="00C61197"/>
    <w:rsid w:val="00CE7DC0"/>
    <w:rsid w:val="00EB4EA5"/>
    <w:rsid w:val="00F8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Яна Анатольевна</dc:creator>
  <cp:lastModifiedBy>glava</cp:lastModifiedBy>
  <cp:revision>2</cp:revision>
  <dcterms:created xsi:type="dcterms:W3CDTF">2025-03-19T09:07:00Z</dcterms:created>
  <dcterms:modified xsi:type="dcterms:W3CDTF">2025-03-19T09:07:00Z</dcterms:modified>
</cp:coreProperties>
</file>